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10" w:rsidRDefault="00EE741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610" w:rsidRDefault="00EE7413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UNIVERSIDADE FEDERAL DO RIO GRANDE DO NORTE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:rsidR="003E2610" w:rsidRDefault="00EE7413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:rsidR="003E2610" w:rsidRDefault="00EE7413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COORDENAÇÃO DO CURSO DE ZOOTECNIA</w:t>
      </w:r>
    </w:p>
    <w:p w:rsidR="003E2610" w:rsidRDefault="003E26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3E2610" w:rsidRPr="00137E0B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3E2610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  <w:p w:rsidR="003E2610" w:rsidRPr="00137E0B" w:rsidRDefault="00EE74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3E2610" w:rsidRPr="00137E0B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2155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ZOO0467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- </w:t>
            </w:r>
            <w:r w:rsidRP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AVICULTURA</w:t>
            </w:r>
          </w:p>
        </w:tc>
      </w:tr>
      <w:tr w:rsidR="003E2610" w:rsidRPr="00137E0B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EE741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37E0B">
              <w:rPr>
                <w:rFonts w:ascii="Times New Roman" w:hAnsi="Times New Roman" w:cs="Times New Roman"/>
                <w:sz w:val="21"/>
                <w:szCs w:val="21"/>
              </w:rPr>
              <w:t xml:space="preserve">Componente teórico </w:t>
            </w:r>
            <w:proofErr w:type="gramStart"/>
            <w:r w:rsidRPr="00137E0B">
              <w:rPr>
                <w:rFonts w:ascii="Times New Roman" w:hAnsi="Times New Roman" w:cs="Times New Roman"/>
                <w:sz w:val="21"/>
                <w:szCs w:val="21"/>
              </w:rPr>
              <w:t xml:space="preserve">(    </w:t>
            </w:r>
            <w:proofErr w:type="gramEnd"/>
            <w:r w:rsidRPr="00137E0B">
              <w:rPr>
                <w:rFonts w:ascii="Times New Roman" w:hAnsi="Times New Roman" w:cs="Times New Roman"/>
                <w:sz w:val="21"/>
                <w:szCs w:val="21"/>
              </w:rPr>
              <w:t>)  </w:t>
            </w:r>
          </w:p>
          <w:p w:rsidR="003E2610" w:rsidRPr="00137E0B" w:rsidRDefault="00EE741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37E0B">
              <w:rPr>
                <w:rFonts w:ascii="Times New Roman" w:hAnsi="Times New Roman" w:cs="Times New Roman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137E0B">
              <w:rPr>
                <w:rFonts w:ascii="Times New Roman" w:hAnsi="Times New Roman" w:cs="Times New Roman"/>
                <w:sz w:val="21"/>
                <w:szCs w:val="21"/>
              </w:rPr>
              <w:t xml:space="preserve">( </w:t>
            </w:r>
            <w:proofErr w:type="gramEnd"/>
            <w:r w:rsidR="00B80DC2" w:rsidRPr="00137E0B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Pr="00137E0B">
              <w:rPr>
                <w:rFonts w:ascii="Times New Roman" w:hAnsi="Times New Roman" w:cs="Times New Roman"/>
                <w:sz w:val="21"/>
                <w:szCs w:val="21"/>
              </w:rPr>
              <w:t xml:space="preserve">  ) </w:t>
            </w:r>
          </w:p>
          <w:p w:rsidR="003E2610" w:rsidRPr="00137E0B" w:rsidRDefault="00EE7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sz w:val="21"/>
                <w:szCs w:val="21"/>
              </w:rPr>
              <w:t>Componente teórico- práticos com práticas adaptáveis ao formato remoto</w:t>
            </w:r>
            <w:r w:rsidRPr="00137E0B">
              <w:rPr>
                <w:rFonts w:ascii="Times New Roman" w:hAnsi="Times New Roman" w:cs="Times New Roman"/>
                <w:sz w:val="21"/>
                <w:szCs w:val="21"/>
                <w:lang w:eastAsia="pt-BR"/>
              </w:rPr>
              <w:t xml:space="preserve"> </w:t>
            </w:r>
            <w:proofErr w:type="gramStart"/>
            <w:r w:rsidRPr="00137E0B">
              <w:rPr>
                <w:rFonts w:ascii="Times New Roman" w:hAnsi="Times New Roman" w:cs="Times New Roman"/>
                <w:sz w:val="21"/>
                <w:szCs w:val="21"/>
                <w:lang w:eastAsia="pt-BR"/>
              </w:rPr>
              <w:t xml:space="preserve">(   </w:t>
            </w:r>
            <w:proofErr w:type="gramEnd"/>
            <w:r w:rsidRPr="00137E0B">
              <w:rPr>
                <w:rFonts w:ascii="Times New Roman" w:hAnsi="Times New Roman" w:cs="Times New Roman"/>
                <w:sz w:val="21"/>
                <w:szCs w:val="21"/>
                <w:lang w:eastAsia="pt-BR"/>
              </w:rPr>
              <w:t>)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2155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2021.2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AD5D01" w:rsidRPr="00137E0B" w:rsidRDefault="00AD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  <w:p w:rsidR="003E2610" w:rsidRPr="00137E0B" w:rsidRDefault="002155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35M23</w:t>
            </w:r>
            <w:proofErr w:type="gramEnd"/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2155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proofErr w:type="gramStart"/>
            <w:r w:rsidRP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( </w:t>
            </w:r>
            <w:proofErr w:type="gramEnd"/>
            <w:r w:rsidRP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ZOO0307 OU ZOO0328 OU AGR0382 )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B93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60h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B93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JANETE GOUVEIA DE SOUZA</w:t>
            </w:r>
            <w:r w:rsid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E CLAUDIA DA COSTA LOPES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215555" w:rsidP="00AD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Produção de frangos de corte. Sistemas de produção e localização da granja. Instalações. Equipamentos e tipos de instalações. Preparo das instalações. Manejo geral. Sistemas de registro e avaliação dos resultados. Produção de poedeiras comerciais. Introdução e índice de desempenho atual. Fases da criação e localização da granja. Sistemas de criação e equipamentos. Manejo inicial, de crescimento e de produção. Práticas especiais. Sistemas de registro e avaliação dos resultados. Produção de matrizes. Biossegurança e isolamento da granja. Programa de limpeza e desinfecção. Equipamentos e densidades populacionais. Manejo inicial, de crescimento e de reprodução. Manejo dos ovos destinados à incubação. Incubação artificial. </w:t>
            </w:r>
            <w:proofErr w:type="spellStart"/>
            <w:r w:rsidRP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Incubatório</w:t>
            </w:r>
            <w:proofErr w:type="spellEnd"/>
            <w:r w:rsidRP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e incubação artificial. Coleta e desinfecção dos ovos destinados à incubação. Manejo e manutenção das máquinas incubadoras e nascedouros. Métodos de desinfecção do </w:t>
            </w:r>
            <w:proofErr w:type="spellStart"/>
            <w:r w:rsidRP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incubatório</w:t>
            </w:r>
            <w:proofErr w:type="spellEnd"/>
            <w:r w:rsidRPr="0021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.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2D53E4" w:rsidRPr="002D53E4" w:rsidRDefault="002D53E4" w:rsidP="002D53E4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r w:rsidR="00F61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2D53E4" w:rsidRPr="002D53E4" w:rsidRDefault="002D53E4" w:rsidP="002D53E4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Histórico e Evolução da Avicultura: Importância so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cial e econômica da avicultura. </w:t>
            </w: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Principais ramos da atividade avícola. Dados estatísticos de produção, cons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umo e </w:t>
            </w: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 xml:space="preserve">exportação. </w:t>
            </w:r>
            <w:r w:rsidR="00F61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Relacionamento da atividade avícola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om a produção de grãos e outras </w:t>
            </w: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atividades industriais.</w:t>
            </w:r>
          </w:p>
          <w:p w:rsidR="002D53E4" w:rsidRPr="002D53E4" w:rsidRDefault="002D53E4" w:rsidP="002D53E4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r w:rsidR="006D3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  <w:p w:rsidR="002D53E4" w:rsidRPr="002D53E4" w:rsidRDefault="002D53E4" w:rsidP="002D53E4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Raças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de maior interesse econômico – Híbridos comerciais para corte e postura.</w:t>
            </w:r>
          </w:p>
          <w:p w:rsidR="002D53E4" w:rsidRPr="002D53E4" w:rsidRDefault="002D53E4" w:rsidP="002D53E4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  <w:r w:rsidR="006D3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  <w:p w:rsidR="003E2610" w:rsidRPr="00137E0B" w:rsidRDefault="002D53E4" w:rsidP="002D53E4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Anatomia e fisiologia das aves (sistema nervoso, respirat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ório e circulatório, digestivo, </w:t>
            </w:r>
            <w:r w:rsidRPr="002D53E4">
              <w:rPr>
                <w:rFonts w:ascii="Times New Roman" w:hAnsi="Times New Roman" w:cs="Times New Roman"/>
                <w:sz w:val="24"/>
                <w:szCs w:val="24"/>
              </w:rPr>
              <w:t>urinário e reprodutivo). Glândulas de secreção intern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Formação e estrutura do ovo. </w:t>
            </w:r>
            <w:r w:rsidR="00F61B90">
              <w:rPr>
                <w:rFonts w:ascii="Times New Roman" w:hAnsi="Times New Roman" w:cs="Times New Roman"/>
                <w:sz w:val="24"/>
                <w:szCs w:val="24"/>
              </w:rPr>
              <w:t>Desenvolvimento do embrião.</w:t>
            </w:r>
          </w:p>
          <w:p w:rsidR="002D53E4" w:rsidRPr="002D53E4" w:rsidRDefault="002D53E4" w:rsidP="002D53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UNIDADE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IV</w:t>
            </w:r>
          </w:p>
          <w:p w:rsidR="00E9182E" w:rsidRPr="002D53E4" w:rsidRDefault="002D53E4" w:rsidP="002D53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Instalação da granja avícola (localização) – Condições climáticas e </w:t>
            </w:r>
            <w:proofErr w:type="gramStart"/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infra-estrutura</w:t>
            </w:r>
            <w:proofErr w:type="gramEnd"/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  <w:r w:rsid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Equipamentos avícolas (comedouros, </w:t>
            </w:r>
            <w:proofErr w:type="gramStart"/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bebedouros,</w:t>
            </w:r>
            <w:proofErr w:type="gramEnd"/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etc).</w:t>
            </w:r>
          </w:p>
          <w:p w:rsidR="002D53E4" w:rsidRPr="002D53E4" w:rsidRDefault="002D53E4" w:rsidP="002D53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lastRenderedPageBreak/>
              <w:t>UNIDADE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</w:t>
            </w:r>
          </w:p>
          <w:p w:rsidR="003E2610" w:rsidRDefault="002D53E4" w:rsidP="002D53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Manejo de frango de corte – Preparo das instalaçõ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es para recebimento. Manejo dos </w:t>
            </w: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pintinhos. Manejo na fase de crescimento e final. P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rogramas de luz para frangos de </w:t>
            </w: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corte. Criação de frangos com separação de s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exo. Criação de frangos em alta </w:t>
            </w: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densidade. Manejo pré-abate (qualidade e ren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dimento de carcaça). Controle e </w:t>
            </w: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registros – índices zootécnicos. Planejamento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e dimensionamento da criação de </w:t>
            </w: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frangos de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D53E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corte.</w:t>
            </w:r>
          </w:p>
          <w:p w:rsidR="00F61B90" w:rsidRPr="00F61B90" w:rsidRDefault="00F61B90" w:rsidP="00F6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gramStart"/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UNIDADE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VI</w:t>
            </w:r>
            <w:proofErr w:type="gramEnd"/>
          </w:p>
          <w:p w:rsidR="00F61B90" w:rsidRDefault="00F61B90" w:rsidP="00F6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Criação de poedeiras – Sistemas de criação. Manejo nas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fases de cria e recria. Manejo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 fase de produção. Classificação e qualidade dos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ovos de consumo. Planejamento e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dimensionamento da criação de poedeiras. P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rogramas de luz para poedeiras.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Programas de muda forçada – poedeiras na 2° ciclo de produção.</w:t>
            </w:r>
          </w:p>
          <w:p w:rsidR="00F61B90" w:rsidRPr="00F61B90" w:rsidRDefault="00F61B90" w:rsidP="00F6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UNIDADE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VII</w:t>
            </w:r>
          </w:p>
          <w:p w:rsidR="00F61B90" w:rsidRPr="00F61B90" w:rsidRDefault="00F61B90" w:rsidP="00F6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Criação de matrizes – Fase inicial, crescimento e reprodução. Acasalamento.</w:t>
            </w:r>
          </w:p>
          <w:p w:rsidR="00F61B90" w:rsidRPr="00F61B90" w:rsidRDefault="00F61B90" w:rsidP="00F6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Alimentação com separação de sexo. Inseminação ar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tificial em aves. Manejo do ovo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incubável do ninho aoincubatório.</w:t>
            </w:r>
          </w:p>
          <w:p w:rsidR="00F61B90" w:rsidRPr="00F61B90" w:rsidRDefault="00F61B90" w:rsidP="00F6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UNIDADE</w:t>
            </w:r>
            <w:r w:rsidR="006D3E3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VIII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Incubação artificial – Instalações. Manejo da incubação. Manejo dos pintos.</w:t>
            </w:r>
          </w:p>
          <w:p w:rsidR="00F61B90" w:rsidRPr="00F61B90" w:rsidRDefault="00F61B90" w:rsidP="00F6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UNIDADE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IX</w:t>
            </w:r>
          </w:p>
          <w:p w:rsidR="00F61B90" w:rsidRPr="00F61B90" w:rsidRDefault="00F61B90" w:rsidP="00F6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Alimentação das aves (programas de alimentação) –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Principais alimentos utilizados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nas formulações de rações. Necessidades nutri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cionais. Formulações e tipos de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rações.</w:t>
            </w:r>
          </w:p>
          <w:p w:rsidR="00F61B90" w:rsidRPr="00F61B90" w:rsidRDefault="00F61B90" w:rsidP="00F6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UNIDADE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X</w:t>
            </w:r>
          </w:p>
          <w:p w:rsidR="00F61B90" w:rsidRPr="002D53E4" w:rsidRDefault="00F61B90" w:rsidP="00F61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Principais doenças das aves e suas características – P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rofilaxia e controle sanitário. </w:t>
            </w:r>
            <w:r w:rsidRPr="00F61B9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Programas de vacinação.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752F53" w:rsidRDefault="002D53E4" w:rsidP="002D5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F53">
              <w:rPr>
                <w:rFonts w:ascii="Times New Roman" w:hAnsi="Times New Roman" w:cs="Times New Roman"/>
                <w:sz w:val="24"/>
                <w:szCs w:val="24"/>
              </w:rPr>
              <w:t>Ampliar</w:t>
            </w:r>
            <w:r w:rsidR="00752F53" w:rsidRPr="00752F53">
              <w:rPr>
                <w:rFonts w:ascii="Times New Roman" w:hAnsi="Times New Roman" w:cs="Times New Roman"/>
                <w:sz w:val="24"/>
                <w:szCs w:val="24"/>
              </w:rPr>
              <w:t xml:space="preserve"> em conjunto com 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discentes</w:t>
            </w:r>
            <w:r w:rsidR="00752F53" w:rsidRPr="00752F53">
              <w:rPr>
                <w:rFonts w:ascii="Times New Roman" w:hAnsi="Times New Roman" w:cs="Times New Roman"/>
                <w:sz w:val="24"/>
                <w:szCs w:val="24"/>
              </w:rPr>
              <w:t xml:space="preserve"> o conhecimento teórico-prático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dos</w:t>
            </w:r>
            <w:r w:rsidR="00752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F53" w:rsidRPr="00752F53">
              <w:rPr>
                <w:rFonts w:ascii="Times New Roman" w:hAnsi="Times New Roman" w:cs="Times New Roman"/>
                <w:sz w:val="24"/>
                <w:szCs w:val="24"/>
              </w:rPr>
              <w:t>diversos sistemas de produção avícola, seja para corte ou postura, como também as formas</w:t>
            </w:r>
            <w:r w:rsidR="00752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F53" w:rsidRPr="00752F53">
              <w:rPr>
                <w:rFonts w:ascii="Times New Roman" w:hAnsi="Times New Roman" w:cs="Times New Roman"/>
                <w:sz w:val="24"/>
                <w:szCs w:val="24"/>
              </w:rPr>
              <w:t>alternativas de produção. Abordar a necessidade da sustentabilidade dos sistemas de produção</w:t>
            </w:r>
            <w:r w:rsidR="00752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F53" w:rsidRPr="00752F53">
              <w:rPr>
                <w:rFonts w:ascii="Times New Roman" w:hAnsi="Times New Roman" w:cs="Times New Roman"/>
                <w:sz w:val="24"/>
                <w:szCs w:val="24"/>
              </w:rPr>
              <w:t xml:space="preserve">e os conhecimentos zootécnicos necessários para discernir quais métodos pode ser </w:t>
            </w:r>
            <w:proofErr w:type="gramStart"/>
            <w:r w:rsidR="00752F53" w:rsidRPr="00752F53">
              <w:rPr>
                <w:rFonts w:ascii="Times New Roman" w:hAnsi="Times New Roman" w:cs="Times New Roman"/>
                <w:sz w:val="24"/>
                <w:szCs w:val="24"/>
              </w:rPr>
              <w:t>aplicados</w:t>
            </w:r>
            <w:proofErr w:type="gramEnd"/>
            <w:r w:rsidR="00752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F53" w:rsidRPr="00752F53">
              <w:rPr>
                <w:rFonts w:ascii="Times New Roman" w:hAnsi="Times New Roman" w:cs="Times New Roman"/>
                <w:sz w:val="24"/>
                <w:szCs w:val="24"/>
              </w:rPr>
              <w:t>para tornar a produção mais eficiente, capacitando-os para os desafios profissionais do setor</w:t>
            </w:r>
            <w:r w:rsidR="00752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F53" w:rsidRPr="00752F53">
              <w:rPr>
                <w:rFonts w:ascii="Times New Roman" w:hAnsi="Times New Roman" w:cs="Times New Roman"/>
                <w:sz w:val="24"/>
                <w:szCs w:val="24"/>
              </w:rPr>
              <w:t>avícola.</w:t>
            </w:r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3E2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  <w:p w:rsidR="003E2610" w:rsidRPr="00137E0B" w:rsidRDefault="00EE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:rsidR="003E2610" w:rsidRPr="00137E0B" w:rsidRDefault="003E2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  <w:p w:rsidR="003E2610" w:rsidRPr="00137E0B" w:rsidRDefault="003E26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B93B86" w:rsidRPr="00137E0B" w:rsidRDefault="00B93B86" w:rsidP="00B93B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As aulas serão expositivas podendo se utilizar o recurso de sala de aula invertida. Em outros momentos síncronos teremos o auxilio</w:t>
            </w:r>
            <w:r w:rsidR="003A2F8A"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de atividades fílmicas, palestras.</w:t>
            </w:r>
          </w:p>
          <w:p w:rsidR="003E2610" w:rsidRPr="00137E0B" w:rsidRDefault="00B93B86" w:rsidP="00B9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 xml:space="preserve">A plataforma utilizada será o Google </w:t>
            </w:r>
            <w:proofErr w:type="spellStart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meet</w:t>
            </w:r>
            <w:proofErr w:type="spellEnd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 xml:space="preserve"> para os momentos síncronos e a plataforma </w:t>
            </w:r>
            <w:proofErr w:type="spellStart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sigaa</w:t>
            </w:r>
            <w:proofErr w:type="spellEnd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 xml:space="preserve"> para o momento assíncrono (podendo ser disponibilizados links do </w:t>
            </w:r>
            <w:proofErr w:type="spellStart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you</w:t>
            </w:r>
            <w:proofErr w:type="spellEnd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 xml:space="preserve"> tube, Universidades, e drive</w:t>
            </w:r>
            <w:proofErr w:type="gramStart"/>
            <w:r w:rsidRPr="00137E0B">
              <w:rPr>
                <w:rFonts w:ascii="Times New Roman" w:eastAsia="Arial" w:hAnsi="Times New Roman" w:cs="Times New Roman"/>
                <w:sz w:val="24"/>
                <w:szCs w:val="24"/>
                <w:lang w:eastAsia="pt-BR"/>
              </w:rPr>
              <w:t>)</w:t>
            </w:r>
            <w:proofErr w:type="gramEnd"/>
          </w:p>
        </w:tc>
      </w:tr>
      <w:tr w:rsidR="003E2610" w:rsidRPr="00137E0B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:rsidR="003E2610" w:rsidRPr="00137E0B" w:rsidRDefault="00B93B86" w:rsidP="0021555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O conteúdo será trabalhado de forma síncrona (</w:t>
            </w:r>
            <w:r w:rsidR="002155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0%) e de forma assíncrona (</w:t>
            </w:r>
            <w:r w:rsidR="002155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0%)</w:t>
            </w:r>
          </w:p>
        </w:tc>
      </w:tr>
      <w:tr w:rsidR="003E2610" w:rsidRPr="00137E0B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 w:bidi="hi-IN"/>
              </w:rPr>
            </w:pPr>
            <w:r w:rsidRPr="00137E0B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:rsidR="003E2610" w:rsidRPr="00137E0B" w:rsidRDefault="00B93B86" w:rsidP="00B93B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E0B">
              <w:rPr>
                <w:rFonts w:ascii="Times New Roman" w:hAnsi="Times New Roman" w:cs="Times New Roman"/>
                <w:sz w:val="24"/>
                <w:szCs w:val="24"/>
              </w:rPr>
              <w:t xml:space="preserve">O processo de avaliação será feita através de provas e apresentação de um seminário. As provas serão via </w:t>
            </w:r>
            <w:proofErr w:type="spellStart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sigaa</w:t>
            </w:r>
            <w:proofErr w:type="spellEnd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 xml:space="preserve"> ou </w:t>
            </w:r>
            <w:proofErr w:type="spellStart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multiprova</w:t>
            </w:r>
            <w:proofErr w:type="spellEnd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 xml:space="preserve"> e a apresentação do </w:t>
            </w:r>
            <w:r w:rsidRPr="00137E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seminário será via plataforma do Google </w:t>
            </w:r>
            <w:proofErr w:type="spellStart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meet</w:t>
            </w:r>
            <w:proofErr w:type="spellEnd"/>
            <w:r w:rsidRPr="00137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E2610" w:rsidRPr="00137E0B" w:rsidRDefault="003E2610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lang w:eastAsia="zh-CN" w:bidi="hi-IN"/>
        </w:rPr>
      </w:pPr>
    </w:p>
    <w:p w:rsidR="00B93B86" w:rsidRPr="00137E0B" w:rsidRDefault="00EE741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  <w:r w:rsidRPr="00137E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 xml:space="preserve">CRONOGRAMA DE AULAS </w:t>
      </w:r>
    </w:p>
    <w:p w:rsidR="003E2610" w:rsidRPr="00137E0B" w:rsidRDefault="00EE741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lang w:eastAsia="zh-CN" w:bidi="hi-IN"/>
        </w:rPr>
      </w:pPr>
      <w:proofErr w:type="gramStart"/>
      <w:r w:rsidRPr="00137E0B">
        <w:rPr>
          <w:rFonts w:ascii="Times New Roman" w:eastAsia="Calibri" w:hAnsi="Times New Roman" w:cs="Times New Roman"/>
          <w:b/>
          <w:sz w:val="18"/>
          <w:szCs w:val="24"/>
          <w:lang w:eastAsia="zh-CN" w:bidi="hi-IN"/>
        </w:rPr>
        <w:t>(OBS: O cronograma servirá como um norte para o aluno.</w:t>
      </w:r>
      <w:proofErr w:type="gramEnd"/>
      <w:r w:rsidRPr="00137E0B">
        <w:rPr>
          <w:rFonts w:ascii="Times New Roman" w:eastAsia="Calibri" w:hAnsi="Times New Roman" w:cs="Times New Roman"/>
          <w:b/>
          <w:sz w:val="18"/>
          <w:szCs w:val="24"/>
          <w:lang w:eastAsia="zh-CN" w:bidi="hi-IN"/>
        </w:rPr>
        <w:t xml:space="preserve"> Não quer dizer que ele é engessado. Ele pode ser alterado em função das circunstâncias de momento. O docente deverá ter o cuidado, de em caso de alteração, </w:t>
      </w:r>
      <w:r w:rsidR="00137E0B">
        <w:rPr>
          <w:rFonts w:ascii="Times New Roman" w:eastAsia="Calibri" w:hAnsi="Times New Roman" w:cs="Times New Roman"/>
          <w:b/>
          <w:sz w:val="18"/>
          <w:szCs w:val="24"/>
          <w:lang w:eastAsia="zh-CN" w:bidi="hi-IN"/>
        </w:rPr>
        <w:t>avisar com antecedência.</w:t>
      </w:r>
      <w:r w:rsidR="005871D8" w:rsidRPr="00137E0B">
        <w:rPr>
          <w:rFonts w:ascii="Times New Roman" w:eastAsia="Calibri" w:hAnsi="Times New Roman" w:cs="Times New Roman"/>
          <w:b/>
          <w:sz w:val="18"/>
          <w:szCs w:val="24"/>
          <w:lang w:eastAsia="zh-CN" w:bidi="hi-IN"/>
        </w:rPr>
        <w:t xml:space="preserve">                 </w:t>
      </w:r>
      <w:r w:rsidR="004C6480" w:rsidRPr="00137E0B">
        <w:rPr>
          <w:rFonts w:ascii="Times New Roman" w:eastAsia="Calibri" w:hAnsi="Times New Roman" w:cs="Times New Roman"/>
          <w:b/>
          <w:sz w:val="18"/>
          <w:szCs w:val="24"/>
          <w:lang w:eastAsia="zh-CN" w:bidi="hi-IN"/>
        </w:rPr>
        <w:t xml:space="preserve">       </w:t>
      </w: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3E2610" w:rsidRPr="00137E0B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3E2610" w:rsidRPr="00137E0B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3A2F8A" w:rsidP="00215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</w:t>
            </w:r>
            <w:r w:rsidR="0077392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9</w:t>
            </w:r>
            <w:r w:rsidR="00EE7413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</w:t>
            </w:r>
            <w:r w:rsidR="00EE7413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3A2F8A" w:rsidP="00215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</w:t>
            </w:r>
            <w:r w:rsidR="0077392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9</w:t>
            </w:r>
            <w:r w:rsidR="00EE7413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</w:t>
            </w:r>
            <w:r w:rsidR="00EE7413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D41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SINCRONO</w:t>
            </w:r>
          </w:p>
        </w:tc>
      </w:tr>
      <w:tr w:rsidR="003E2610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1E07EF" w:rsidP="00215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r w:rsidR="00215555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</w:t>
            </w:r>
            <w:r w:rsidR="00AD5D01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</w:t>
            </w:r>
            <w:r w:rsidR="003A2F8A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1E07EF" w:rsidP="00215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r w:rsidR="00215555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</w:t>
            </w:r>
            <w:r w:rsidR="003A2F8A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3E30" w:rsidRPr="006D3E30" w:rsidRDefault="006D3E30" w:rsidP="006D3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6D3E30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I</w:t>
            </w:r>
          </w:p>
          <w:p w:rsidR="003E2610" w:rsidRPr="00137E0B" w:rsidRDefault="006D3E30" w:rsidP="006D3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6D3E30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Histórico e Evolução da Avicultura: Importância social e econômica da avicultura. Principais ramos da atividade avícola. Dados estatísticos de produção, consumo e exportação.  Relacionamento da atividade avícola com a produção de grãos e outras atividades industriais.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B80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SINCRONO</w:t>
            </w:r>
          </w:p>
        </w:tc>
      </w:tr>
      <w:tr w:rsidR="003E2610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1E07EF" w:rsidP="006D3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r w:rsidR="006D3E30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6</w:t>
            </w:r>
            <w:r w:rsidR="00AD5D01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</w:t>
            </w:r>
            <w:r w:rsidR="003A2F8A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1E07EF" w:rsidP="006D3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r w:rsidR="006D3E30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6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</w:t>
            </w:r>
            <w:r w:rsidR="003A2F8A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3E30" w:rsidRPr="006D3E30" w:rsidRDefault="006D3E30" w:rsidP="006D3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6D3E30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II</w:t>
            </w:r>
          </w:p>
          <w:p w:rsidR="003E2610" w:rsidRPr="00137E0B" w:rsidRDefault="006D3E30" w:rsidP="006D3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6D3E30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Raças de maior interesse econômico – Híbridos comerciais para corte e postura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2610" w:rsidRPr="00137E0B" w:rsidRDefault="00B80D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SINCRONO</w:t>
            </w:r>
          </w:p>
        </w:tc>
      </w:tr>
      <w:tr w:rsidR="0011370D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 w:rsidP="006D3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r w:rsidR="006D3E30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8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6D3E30" w:rsidP="001D0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28</w:t>
            </w:r>
            <w:r w:rsidR="0011370D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Feriado 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-</w:t>
            </w:r>
          </w:p>
        </w:tc>
      </w:tr>
      <w:tr w:rsidR="0011370D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 w:rsidP="0072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</w:t>
            </w:r>
            <w:r w:rsidR="00721998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 w:rsidP="0072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</w:t>
            </w:r>
            <w:r w:rsidR="00721998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721998" w:rsidP="006D3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Feriado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72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-</w:t>
            </w:r>
          </w:p>
        </w:tc>
      </w:tr>
      <w:tr w:rsidR="0011370D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721998" w:rsidP="00EB3B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04</w:t>
            </w:r>
            <w:r w:rsidR="0011370D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721998" w:rsidP="00EB3B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04</w:t>
            </w:r>
            <w:r w:rsidR="0011370D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1998" w:rsidRPr="006D3E30" w:rsidRDefault="00721998" w:rsidP="0072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6D3E30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II</w:t>
            </w:r>
          </w:p>
          <w:p w:rsidR="0011370D" w:rsidRPr="00137E0B" w:rsidRDefault="00721998" w:rsidP="0072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6D3E30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Raças de maior interesse econômico – Híbridos comerciais para corte e postura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SINCRONO</w:t>
            </w:r>
          </w:p>
        </w:tc>
      </w:tr>
      <w:tr w:rsidR="0011370D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 w:rsidP="0028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</w:t>
            </w:r>
            <w:r w:rsidR="002800EA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9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 w:rsidP="0028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</w:t>
            </w:r>
            <w:r w:rsidR="002800EA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9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800EA" w:rsidRPr="002800EA" w:rsidRDefault="002800EA" w:rsidP="0028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2800EA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III</w:t>
            </w:r>
          </w:p>
          <w:p w:rsidR="0011370D" w:rsidRPr="00137E0B" w:rsidRDefault="002800EA" w:rsidP="0028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2800EA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Anatomia e fisiologia das aves (sistema nervoso, respiratório e circulatório, digestivo, urinário e reprodutivo). Glândulas de secreção interna. Formação e estrutura do ovo. Desenvolvimento do embrião.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11370D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2800EA" w:rsidP="001B5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11</w:t>
            </w:r>
            <w:r w:rsidR="0011370D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2800EA" w:rsidP="001B5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11</w:t>
            </w:r>
            <w:r w:rsidR="0011370D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800EA" w:rsidRPr="002800EA" w:rsidRDefault="002800EA" w:rsidP="0028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2800EA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III</w:t>
            </w:r>
          </w:p>
          <w:p w:rsidR="0011370D" w:rsidRPr="00137E0B" w:rsidRDefault="002800EA" w:rsidP="0028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2800EA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Anatomia e fisiologia das aves (sistema nervoso, respiratório e circulatório, digestivo, urinário e reprodutivo). </w:t>
            </w:r>
            <w:r w:rsidRPr="002800EA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lastRenderedPageBreak/>
              <w:t>Glândulas de secreção interna. Formação e estrutura do ovo. Desenvolvimento do embrião.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370D" w:rsidRPr="00137E0B" w:rsidRDefault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lastRenderedPageBreak/>
              <w:t>SINCRONO</w:t>
            </w:r>
          </w:p>
        </w:tc>
      </w:tr>
      <w:tr w:rsidR="00DA30B1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30B1" w:rsidRPr="00137E0B" w:rsidRDefault="00DA30B1" w:rsidP="00DA3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lastRenderedPageBreak/>
              <w:t>16/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30B1" w:rsidRPr="00137E0B" w:rsidRDefault="00DA30B1" w:rsidP="00A701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16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40628C" w:rsidRDefault="0040628C" w:rsidP="004062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IV</w:t>
            </w:r>
          </w:p>
          <w:p w:rsidR="00DA30B1" w:rsidRPr="00137E0B" w:rsidRDefault="0040628C" w:rsidP="004062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Instalação da granja avícola (localização) – Condições climáticas e </w:t>
            </w:r>
            <w:proofErr w:type="spellStart"/>
            <w:proofErr w:type="gramStart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infra-estrutura</w:t>
            </w:r>
            <w:proofErr w:type="spellEnd"/>
            <w:proofErr w:type="gramEnd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. Equipamentos avícolas (comedouros, </w:t>
            </w:r>
            <w:proofErr w:type="spellStart"/>
            <w:proofErr w:type="gramStart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bebedouros,</w:t>
            </w:r>
            <w:proofErr w:type="gramEnd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etc</w:t>
            </w:r>
            <w:proofErr w:type="spellEnd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).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30B1" w:rsidRPr="00137E0B" w:rsidRDefault="00DA3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18/11/21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18/11/21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0C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Aula Prática EAJ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D95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23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DA3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23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0C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AVALIAÇÃO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9960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25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25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DA30B1" w:rsidRDefault="0040628C" w:rsidP="00C104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DA30B1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V</w:t>
            </w:r>
          </w:p>
          <w:p w:rsidR="0040628C" w:rsidRPr="00137E0B" w:rsidRDefault="0040628C" w:rsidP="00C104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DA30B1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Manejo de frango de corte – Preparo das instalações para recebimento. Manejo dos pintinhos. Manejo na fase de crescimento e final. Programas de luz para frangos de corte. Criação de frangos com separação de sexo. Criação de frangos em alta densidade. Manejo pré-abate (qualidade e rendimento de carcaça). Controle e registros – índices zootécnicos. Planejamento e dimensionamento da criação de frangos de corte.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915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30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30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DA30B1" w:rsidRDefault="0040628C" w:rsidP="00C104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DA30B1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V</w:t>
            </w:r>
          </w:p>
          <w:p w:rsidR="0040628C" w:rsidRPr="00137E0B" w:rsidRDefault="0040628C" w:rsidP="00C104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DA30B1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Manejo de frango de corte – Preparo das instalações para recebimento. Manejo dos pintinhos. Manejo na fase de crescimento e final. Programas de luz para frangos de corte. Criação de frangos com separação de sexo. Criação de frangos em alta densidade. Manejo pré-abate (qualidade e rendimento de carcaça). Controle e registros – índices zootécnicos. Planejamento e dimensionamento da criação de frangos de corte.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915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02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02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3FA7" w:rsidRPr="0040628C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VI</w:t>
            </w:r>
            <w:proofErr w:type="gramEnd"/>
          </w:p>
          <w:p w:rsidR="00693FA7" w:rsidRPr="0040628C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Criação de poedeiras – Sistemas de criação. Manejo nas fases de cria e recria. Manejo na fase de produção. Classificação e qualidade dos ovos de consumo. Planejamento e </w:t>
            </w: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lastRenderedPageBreak/>
              <w:t>dimensionamento da criação de poedeiras. Programas de luz para poedeiras. Programas de muda forçada – poedeiras na 2° ciclo de produção.</w:t>
            </w:r>
          </w:p>
          <w:p w:rsidR="0040628C" w:rsidRPr="00137E0B" w:rsidRDefault="0040628C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lastRenderedPageBreak/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915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lastRenderedPageBreak/>
              <w:t>07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07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3FA7" w:rsidRPr="0040628C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proofErr w:type="gramStart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VI</w:t>
            </w:r>
            <w:proofErr w:type="gramEnd"/>
          </w:p>
          <w:p w:rsidR="00693FA7" w:rsidRPr="0040628C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Criação de poedeiras – Sistemas de criação. Manejo nas fases de cria e recria. Manejo na fase de produção. Classificação e qualidade dos ovos de consumo. Planejamento e dimensionamento da criação de poedeiras. Programas de luz para poedeiras. Programas de muda forçada – poedeiras na 2° ciclo de produção.</w:t>
            </w:r>
          </w:p>
          <w:p w:rsidR="0040628C" w:rsidRPr="00137E0B" w:rsidRDefault="0040628C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 xml:space="preserve">SINCRONO 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915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09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09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3FA7" w:rsidRPr="0040628C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VII</w:t>
            </w:r>
          </w:p>
          <w:p w:rsidR="00693FA7" w:rsidRPr="0040628C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Criação de matrizes – Fase inicial, crescimento e reprodução. Acasalamento.</w:t>
            </w:r>
          </w:p>
          <w:p w:rsidR="0040628C" w:rsidRPr="00137E0B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Alimentação com separação de sexo. Inseminação artificial em aves. Manejo do ovo incubável do ninho ao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incubatório</w:t>
            </w:r>
            <w:proofErr w:type="spellEnd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915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14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14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3FA7" w:rsidRPr="0040628C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VII</w:t>
            </w:r>
          </w:p>
          <w:p w:rsidR="00693FA7" w:rsidRPr="0040628C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Criação de matrizes – Fase inicial, crescimento e reprodução. Acasalamento.</w:t>
            </w:r>
          </w:p>
          <w:p w:rsidR="0040628C" w:rsidRPr="00137E0B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Alimentação com separação de sexo. Inseminação artificial em aves. Manejo do ovo incubável do ninho ao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incubatório</w:t>
            </w:r>
            <w:proofErr w:type="spellEnd"/>
            <w:r w:rsidRPr="0040628C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16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16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3FA7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UNIDADE VIII </w:t>
            </w:r>
          </w:p>
          <w:p w:rsidR="0040628C" w:rsidRPr="00137E0B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Incubação artificial – Instalações. Manejo da incubação. Manejo dos pintos.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 xml:space="preserve">SINCRONO 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915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11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11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3FA7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UNIDADE VIII </w:t>
            </w:r>
          </w:p>
          <w:p w:rsidR="0040628C" w:rsidRPr="00137E0B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Incubação artificial – Instalações. Manejo da incubação. Manejo dos pintos.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SINCRONA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915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13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CB0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13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693FA7" w:rsidP="002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Visita técnica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Guaraves</w:t>
            </w:r>
            <w:proofErr w:type="spell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lastRenderedPageBreak/>
              <w:t>18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CB0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18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AVALIAÇÃO </w:t>
            </w:r>
            <w:proofErr w:type="gramStart"/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20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20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3FA7" w:rsidRPr="0056004F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IX</w:t>
            </w:r>
          </w:p>
          <w:p w:rsidR="0040628C" w:rsidRPr="00137E0B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Alimentação das aves (programas de alimentação) – Principais alimentos utilizados nas formulações de rações. Necessidades nutricionais. Formulações e tipos de rações.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 xml:space="preserve">SINCRONO 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25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25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3FA7" w:rsidRPr="0056004F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IX</w:t>
            </w:r>
          </w:p>
          <w:p w:rsidR="0040628C" w:rsidRPr="00137E0B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Alimentação das aves (programas de alimentação) – Principais alimentos utilizados nas formulações de rações. Necessidades nutricionais. Formulações e tipos de rações.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 xml:space="preserve">SINCRONO 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27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27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/01/22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3FA7" w:rsidRPr="0056004F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X</w:t>
            </w:r>
          </w:p>
          <w:p w:rsidR="0040628C" w:rsidRPr="00137E0B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Principais doenças das aves e suas características – Profilaxia e controle sanitário. Programas de vacinação.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407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01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01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3FA7" w:rsidRPr="0056004F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UNIDADE X</w:t>
            </w:r>
          </w:p>
          <w:p w:rsidR="0040628C" w:rsidRPr="00137E0B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Principais doenças das aves e suas características – Profilaxia e controle sanitário. Programas de vacinação.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407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03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03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693FA7" w:rsidP="00560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Aula Prática EAJ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</w:t>
            </w:r>
            <w:r w:rsid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8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2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08/09/22</w:t>
            </w:r>
          </w:p>
          <w:p w:rsidR="0040628C" w:rsidRPr="00137E0B" w:rsidRDefault="0040628C" w:rsidP="002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693FA7" w:rsidP="00560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Visita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técnica granjas poedeiras</w:t>
            </w:r>
            <w:proofErr w:type="gram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10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  <w:p w:rsidR="0040628C" w:rsidRPr="00137E0B" w:rsidRDefault="0040628C" w:rsidP="002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693FA7" w:rsidP="00560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Aula extra – Assunto Selecionado pela turma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  <w:t>SINCRONO</w:t>
            </w:r>
          </w:p>
        </w:tc>
      </w:tr>
      <w:tr w:rsidR="0056004F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6004F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15/02/22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6004F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15/02/22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6004F" w:rsidRPr="00137E0B" w:rsidRDefault="0056004F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AVALIAÇÃO 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6004F" w:rsidRPr="00137E0B" w:rsidRDefault="0056004F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ASSINCRONO</w:t>
            </w:r>
          </w:p>
        </w:tc>
      </w:tr>
      <w:tr w:rsidR="0040628C" w:rsidRPr="00137E0B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</w:t>
            </w:r>
            <w:r w:rsidR="0056004F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7</w:t>
            </w: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56004F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17</w:t>
            </w:r>
            <w:r w:rsidR="0040628C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  <w:p w:rsidR="0040628C" w:rsidRPr="00137E0B" w:rsidRDefault="0040628C" w:rsidP="002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0628C" w:rsidRPr="00137E0B" w:rsidRDefault="0040628C" w:rsidP="00AD5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ASSINCRONO</w:t>
            </w:r>
          </w:p>
        </w:tc>
      </w:tr>
    </w:tbl>
    <w:p w:rsidR="003E2610" w:rsidRPr="00137E0B" w:rsidRDefault="003E2610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zh-CN" w:bidi="hi-IN"/>
        </w:rPr>
      </w:pPr>
    </w:p>
    <w:p w:rsidR="003E2610" w:rsidRPr="00137E0B" w:rsidRDefault="00EE7413">
      <w:pPr>
        <w:spacing w:after="0" w:line="240" w:lineRule="auto"/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  <w:r w:rsidRPr="00137E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AVALIAÇÕES:</w:t>
      </w:r>
    </w:p>
    <w:p w:rsidR="003E2610" w:rsidRPr="00137E0B" w:rsidRDefault="003E2610">
      <w:pPr>
        <w:spacing w:after="0" w:line="240" w:lineRule="auto"/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3E2610" w:rsidRPr="00137E0B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3E2610" w:rsidRPr="00137E0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77392F" w:rsidP="00E9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23</w:t>
            </w:r>
            <w:r w:rsidR="00137E0B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/11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 w:rsidP="00693F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</w:t>
            </w:r>
            <w:r w:rsidR="00693FA7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08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597BE6" w:rsidP="00597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SIGAA ou </w:t>
            </w:r>
            <w:proofErr w:type="spellStart"/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Multiprova</w:t>
            </w:r>
            <w:proofErr w:type="spellEnd"/>
            <w:r w:rsidRPr="00137E0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3E2610" w:rsidRPr="00137E0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693FA7" w:rsidP="00693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lastRenderedPageBreak/>
              <w:t>18</w:t>
            </w:r>
            <w:r w:rsidR="00137E0B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01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693F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08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597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SIGAA ou </w:t>
            </w:r>
            <w:proofErr w:type="spellStart"/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3E2610" w:rsidRPr="00137E0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693FA7" w:rsidP="00E9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15</w:t>
            </w:r>
            <w:r w:rsidR="00137E0B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 w:rsidP="00693F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 </w:t>
            </w:r>
            <w:r w:rsidR="00693FA7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08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597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SIGAA ou </w:t>
            </w:r>
            <w:proofErr w:type="spellStart"/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3E2610" w:rsidRPr="00137E0B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693FA7" w:rsidP="00137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17</w:t>
            </w:r>
            <w:r w:rsidR="00137E0B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693F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08</w:t>
            </w:r>
            <w:r w:rsidR="00E9182E"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597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 xml:space="preserve">SIGAA ou </w:t>
            </w:r>
            <w:proofErr w:type="spellStart"/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</w:tbl>
    <w:p w:rsidR="003E2610" w:rsidRPr="00137E0B" w:rsidRDefault="003E2610">
      <w:pPr>
        <w:spacing w:after="0" w:line="240" w:lineRule="auto"/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3E2610" w:rsidRPr="00137E0B" w:rsidRDefault="00EE7413">
      <w:pPr>
        <w:spacing w:after="0" w:line="240" w:lineRule="auto"/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  <w:r w:rsidRPr="00137E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REFERÊNCIAS BÁSICAS:</w:t>
      </w:r>
    </w:p>
    <w:p w:rsidR="00597BE6" w:rsidRPr="00137E0B" w:rsidRDefault="00597BE6">
      <w:pPr>
        <w:spacing w:after="0" w:line="240" w:lineRule="auto"/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3E2610" w:rsidRPr="00137E0B" w:rsidRDefault="003E2610">
      <w:pPr>
        <w:spacing w:after="0" w:line="240" w:lineRule="auto"/>
        <w:ind w:hanging="426"/>
        <w:rPr>
          <w:rFonts w:ascii="Times New Roman" w:eastAsia="Calibri" w:hAnsi="Times New Roman" w:cs="Times New Roman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3E2610" w:rsidRPr="00137E0B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3E2610" w:rsidRPr="00137E0B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4920" w:rsidRPr="00D54920" w:rsidRDefault="00D54920" w:rsidP="00D54920">
            <w:pPr>
              <w:rPr>
                <w:rFonts w:ascii="Times New Roman" w:hAnsi="Times New Roman" w:cs="Times New Roman"/>
              </w:rPr>
            </w:pPr>
            <w:r w:rsidRPr="00D54920">
              <w:rPr>
                <w:rFonts w:ascii="Times New Roman" w:hAnsi="Times New Roman" w:cs="Times New Roman"/>
              </w:rPr>
              <w:t>LANA, G. R. Q. Avicultura. 1ª edição. Recife: Livraria e Editora Rural, 2000.267p.</w:t>
            </w:r>
          </w:p>
          <w:p w:rsidR="00D54920" w:rsidRPr="00D54920" w:rsidRDefault="00D54920" w:rsidP="00D54920">
            <w:pPr>
              <w:rPr>
                <w:rFonts w:ascii="Times New Roman" w:hAnsi="Times New Roman" w:cs="Times New Roman"/>
              </w:rPr>
            </w:pPr>
            <w:proofErr w:type="spellStart"/>
            <w:r w:rsidRPr="00D54920">
              <w:rPr>
                <w:rFonts w:ascii="Times New Roman" w:hAnsi="Times New Roman" w:cs="Times New Roman"/>
              </w:rPr>
              <w:t>Escaneado</w:t>
            </w:r>
            <w:proofErr w:type="spellEnd"/>
            <w:r w:rsidRPr="00D54920">
              <w:rPr>
                <w:rFonts w:ascii="Times New Roman" w:hAnsi="Times New Roman" w:cs="Times New Roman"/>
              </w:rPr>
              <w:t xml:space="preserve"> - capítulos</w:t>
            </w:r>
          </w:p>
          <w:p w:rsidR="00D54920" w:rsidRPr="00D54920" w:rsidRDefault="00D54920" w:rsidP="00D54920">
            <w:pPr>
              <w:rPr>
                <w:rFonts w:ascii="Times New Roman" w:hAnsi="Times New Roman" w:cs="Times New Roman"/>
              </w:rPr>
            </w:pPr>
            <w:r w:rsidRPr="00D54920">
              <w:rPr>
                <w:rFonts w:ascii="Times New Roman" w:hAnsi="Times New Roman" w:cs="Times New Roman"/>
              </w:rPr>
              <w:t>COTTA, Tadeu. Galinha: Produção de ovos. Viçosa: Aprenda Fácil, 2002. 280 p.il.</w:t>
            </w:r>
          </w:p>
          <w:p w:rsidR="003E2610" w:rsidRPr="00137E0B" w:rsidRDefault="00D54920" w:rsidP="00D54920">
            <w:pPr>
              <w:rPr>
                <w:rFonts w:ascii="Times New Roman" w:hAnsi="Times New Roman" w:cs="Times New Roman"/>
              </w:rPr>
            </w:pPr>
            <w:proofErr w:type="spellStart"/>
            <w:r w:rsidRPr="00D54920">
              <w:rPr>
                <w:rFonts w:ascii="Times New Roman" w:hAnsi="Times New Roman" w:cs="Times New Roman"/>
              </w:rPr>
              <w:t>Escaneado</w:t>
            </w:r>
            <w:proofErr w:type="spellEnd"/>
            <w:r w:rsidRPr="00D54920">
              <w:rPr>
                <w:rFonts w:ascii="Times New Roman" w:hAnsi="Times New Roman" w:cs="Times New Roman"/>
              </w:rPr>
              <w:t xml:space="preserve"> – capítulos</w:t>
            </w:r>
          </w:p>
        </w:tc>
      </w:tr>
    </w:tbl>
    <w:p w:rsidR="003E2610" w:rsidRPr="00137E0B" w:rsidRDefault="003E2610">
      <w:pPr>
        <w:ind w:hanging="426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3E2610" w:rsidRPr="00137E0B" w:rsidRDefault="00EE7413">
      <w:pPr>
        <w:ind w:hanging="426"/>
        <w:rPr>
          <w:rFonts w:ascii="Times New Roman" w:hAnsi="Times New Roman" w:cs="Times New Roman"/>
          <w:b/>
          <w:sz w:val="24"/>
          <w:szCs w:val="24"/>
        </w:rPr>
      </w:pPr>
      <w:r w:rsidRPr="00137E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3E2610" w:rsidRPr="00137E0B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E2610" w:rsidRPr="00137E0B" w:rsidRDefault="00EE74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137E0B">
              <w:rPr>
                <w:rFonts w:ascii="Times New Roman" w:hAnsi="Times New Roman" w:cs="Times New Roman"/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3E2610" w:rsidRPr="00137E0B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4920" w:rsidRPr="00D54920" w:rsidRDefault="00597BE6" w:rsidP="00D54920">
            <w:pPr>
              <w:rPr>
                <w:rFonts w:ascii="Times New Roman" w:hAnsi="Times New Roman" w:cs="Times New Roman"/>
              </w:rPr>
            </w:pPr>
            <w:r w:rsidRPr="00137E0B">
              <w:rPr>
                <w:rFonts w:ascii="Times New Roman" w:hAnsi="Times New Roman" w:cs="Times New Roman"/>
              </w:rPr>
              <w:t xml:space="preserve"> </w:t>
            </w:r>
            <w:hyperlink r:id="rId9" w:history="1">
              <w:r w:rsidR="00D54920" w:rsidRPr="00125812">
                <w:rPr>
                  <w:rStyle w:val="Hyperlink"/>
                  <w:rFonts w:ascii="Times New Roman" w:hAnsi="Times New Roman" w:cs="Times New Roman"/>
                </w:rPr>
                <w:t>www.avisite.com.br</w:t>
              </w:r>
            </w:hyperlink>
            <w:r w:rsidR="00D54920">
              <w:rPr>
                <w:rFonts w:ascii="Times New Roman" w:hAnsi="Times New Roman" w:cs="Times New Roman"/>
              </w:rPr>
              <w:t xml:space="preserve"> </w:t>
            </w:r>
          </w:p>
          <w:p w:rsidR="00D54920" w:rsidRPr="00D54920" w:rsidRDefault="002A65EF" w:rsidP="00D54920">
            <w:pPr>
              <w:rPr>
                <w:rFonts w:ascii="Times New Roman" w:hAnsi="Times New Roman" w:cs="Times New Roman"/>
              </w:rPr>
            </w:pPr>
            <w:hyperlink r:id="rId10" w:history="1">
              <w:r w:rsidR="00D54920" w:rsidRPr="00125812">
                <w:rPr>
                  <w:rStyle w:val="Hyperlink"/>
                  <w:rFonts w:ascii="Times New Roman" w:hAnsi="Times New Roman" w:cs="Times New Roman"/>
                </w:rPr>
                <w:t>www.engormiX.com</w:t>
              </w:r>
            </w:hyperlink>
            <w:r w:rsidR="00D54920">
              <w:rPr>
                <w:rFonts w:ascii="Times New Roman" w:hAnsi="Times New Roman" w:cs="Times New Roman"/>
              </w:rPr>
              <w:t xml:space="preserve"> </w:t>
            </w:r>
          </w:p>
          <w:p w:rsidR="00D54920" w:rsidRPr="00D54920" w:rsidRDefault="002A65EF" w:rsidP="00D54920">
            <w:pPr>
              <w:rPr>
                <w:rFonts w:ascii="Times New Roman" w:hAnsi="Times New Roman" w:cs="Times New Roman"/>
              </w:rPr>
            </w:pPr>
            <w:hyperlink r:id="rId11" w:history="1">
              <w:r w:rsidR="00D54920" w:rsidRPr="00125812">
                <w:rPr>
                  <w:rStyle w:val="Hyperlink"/>
                  <w:rFonts w:ascii="Times New Roman" w:hAnsi="Times New Roman" w:cs="Times New Roman"/>
                </w:rPr>
                <w:t>www.aviculturaindustrial.com.br</w:t>
              </w:r>
            </w:hyperlink>
            <w:r w:rsidR="00D54920">
              <w:rPr>
                <w:rFonts w:ascii="Times New Roman" w:hAnsi="Times New Roman" w:cs="Times New Roman"/>
              </w:rPr>
              <w:t xml:space="preserve"> </w:t>
            </w:r>
          </w:p>
          <w:p w:rsidR="00D54920" w:rsidRPr="00D54920" w:rsidRDefault="002A65EF" w:rsidP="00D54920">
            <w:pPr>
              <w:rPr>
                <w:rFonts w:ascii="Times New Roman" w:hAnsi="Times New Roman" w:cs="Times New Roman"/>
              </w:rPr>
            </w:pPr>
            <w:hyperlink r:id="rId12" w:history="1">
              <w:r w:rsidR="00D54920" w:rsidRPr="00125812">
                <w:rPr>
                  <w:rStyle w:val="Hyperlink"/>
                  <w:rFonts w:ascii="Times New Roman" w:hAnsi="Times New Roman" w:cs="Times New Roman"/>
                </w:rPr>
                <w:t>www.aveworld.com.br</w:t>
              </w:r>
            </w:hyperlink>
            <w:r w:rsidR="00D54920">
              <w:rPr>
                <w:rFonts w:ascii="Times New Roman" w:hAnsi="Times New Roman" w:cs="Times New Roman"/>
              </w:rPr>
              <w:t xml:space="preserve"> </w:t>
            </w:r>
          </w:p>
          <w:p w:rsidR="00D54920" w:rsidRPr="00D54920" w:rsidRDefault="002A65EF" w:rsidP="00D54920">
            <w:pPr>
              <w:rPr>
                <w:rFonts w:ascii="Times New Roman" w:hAnsi="Times New Roman" w:cs="Times New Roman"/>
              </w:rPr>
            </w:pPr>
            <w:hyperlink r:id="rId13" w:history="1">
              <w:r w:rsidR="00D54920" w:rsidRPr="00125812">
                <w:rPr>
                  <w:rStyle w:val="Hyperlink"/>
                  <w:rFonts w:ascii="Times New Roman" w:hAnsi="Times New Roman" w:cs="Times New Roman"/>
                </w:rPr>
                <w:t>www.lisina.com.br</w:t>
              </w:r>
            </w:hyperlink>
            <w:r w:rsidR="00D54920">
              <w:rPr>
                <w:rFonts w:ascii="Times New Roman" w:hAnsi="Times New Roman" w:cs="Times New Roman"/>
              </w:rPr>
              <w:t xml:space="preserve"> </w:t>
            </w:r>
          </w:p>
          <w:p w:rsidR="00597BE6" w:rsidRPr="00137E0B" w:rsidRDefault="002A65EF" w:rsidP="00D54920">
            <w:pPr>
              <w:rPr>
                <w:rFonts w:ascii="Times New Roman" w:hAnsi="Times New Roman" w:cs="Times New Roman"/>
              </w:rPr>
            </w:pPr>
            <w:hyperlink r:id="rId14" w:history="1">
              <w:r w:rsidR="00D54920" w:rsidRPr="00125812">
                <w:rPr>
                  <w:rStyle w:val="Hyperlink"/>
                  <w:rFonts w:ascii="Times New Roman" w:hAnsi="Times New Roman" w:cs="Times New Roman"/>
                </w:rPr>
                <w:t>www.cnpsa.embrapa.br</w:t>
              </w:r>
            </w:hyperlink>
            <w:r w:rsidR="00D54920">
              <w:rPr>
                <w:rFonts w:ascii="Times New Roman" w:hAnsi="Times New Roman" w:cs="Times New Roman"/>
              </w:rPr>
              <w:t xml:space="preserve"> </w:t>
            </w:r>
          </w:p>
          <w:p w:rsidR="003E2610" w:rsidRPr="00137E0B" w:rsidRDefault="003E2610" w:rsidP="00597BE6">
            <w:pPr>
              <w:rPr>
                <w:rFonts w:ascii="Times New Roman" w:hAnsi="Times New Roman" w:cs="Times New Roman"/>
              </w:rPr>
            </w:pPr>
          </w:p>
        </w:tc>
      </w:tr>
    </w:tbl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Pr="00137E0B" w:rsidRDefault="003E2610">
      <w:pPr>
        <w:rPr>
          <w:rFonts w:ascii="Times New Roman" w:hAnsi="Times New Roman" w:cs="Times New Roman"/>
        </w:rPr>
      </w:pPr>
    </w:p>
    <w:p w:rsidR="003E2610" w:rsidRDefault="003E2610"/>
    <w:p w:rsidR="003E2610" w:rsidRDefault="003E2610"/>
    <w:p w:rsidR="003E2610" w:rsidRDefault="003E2610"/>
    <w:sectPr w:rsidR="003E2610">
      <w:headerReference w:type="default" r:id="rId15"/>
      <w:footerReference w:type="default" r:id="rId16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5EF" w:rsidRDefault="002A65EF">
      <w:pPr>
        <w:spacing w:line="240" w:lineRule="auto"/>
      </w:pPr>
      <w:r>
        <w:separator/>
      </w:r>
    </w:p>
  </w:endnote>
  <w:endnote w:type="continuationSeparator" w:id="0">
    <w:p w:rsidR="002A65EF" w:rsidRDefault="002A6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10" w:rsidRDefault="003E261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5EF" w:rsidRDefault="002A65EF">
      <w:pPr>
        <w:spacing w:after="0" w:line="240" w:lineRule="auto"/>
      </w:pPr>
      <w:r>
        <w:separator/>
      </w:r>
    </w:p>
  </w:footnote>
  <w:footnote w:type="continuationSeparator" w:id="0">
    <w:p w:rsidR="002A65EF" w:rsidRDefault="002A6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10" w:rsidRDefault="003E261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52E8F"/>
    <w:rsid w:val="000754E6"/>
    <w:rsid w:val="000B4B23"/>
    <w:rsid w:val="000D1C84"/>
    <w:rsid w:val="0011370D"/>
    <w:rsid w:val="00133203"/>
    <w:rsid w:val="00137E0B"/>
    <w:rsid w:val="00151140"/>
    <w:rsid w:val="00157F2A"/>
    <w:rsid w:val="00166CA6"/>
    <w:rsid w:val="0019050F"/>
    <w:rsid w:val="001C15ED"/>
    <w:rsid w:val="001C5AB5"/>
    <w:rsid w:val="001C77CF"/>
    <w:rsid w:val="001E07EF"/>
    <w:rsid w:val="002010CF"/>
    <w:rsid w:val="00215555"/>
    <w:rsid w:val="00230DB4"/>
    <w:rsid w:val="0023444B"/>
    <w:rsid w:val="00234584"/>
    <w:rsid w:val="00246AC9"/>
    <w:rsid w:val="00250526"/>
    <w:rsid w:val="0027755A"/>
    <w:rsid w:val="002800EA"/>
    <w:rsid w:val="002A2556"/>
    <w:rsid w:val="002A65EF"/>
    <w:rsid w:val="002D2388"/>
    <w:rsid w:val="002D53E4"/>
    <w:rsid w:val="002F34D1"/>
    <w:rsid w:val="002F5798"/>
    <w:rsid w:val="003349F0"/>
    <w:rsid w:val="00350589"/>
    <w:rsid w:val="003514B1"/>
    <w:rsid w:val="00362E42"/>
    <w:rsid w:val="00393185"/>
    <w:rsid w:val="003A2F8A"/>
    <w:rsid w:val="003E2610"/>
    <w:rsid w:val="0040628C"/>
    <w:rsid w:val="00407EF5"/>
    <w:rsid w:val="0041222B"/>
    <w:rsid w:val="00413DA0"/>
    <w:rsid w:val="00420711"/>
    <w:rsid w:val="00424F3B"/>
    <w:rsid w:val="00440AE0"/>
    <w:rsid w:val="00470446"/>
    <w:rsid w:val="00485FE0"/>
    <w:rsid w:val="00495D27"/>
    <w:rsid w:val="004C6220"/>
    <w:rsid w:val="004C6480"/>
    <w:rsid w:val="004D7B59"/>
    <w:rsid w:val="004E146A"/>
    <w:rsid w:val="00506767"/>
    <w:rsid w:val="00514A1C"/>
    <w:rsid w:val="00524C68"/>
    <w:rsid w:val="00535168"/>
    <w:rsid w:val="00537C03"/>
    <w:rsid w:val="005448F3"/>
    <w:rsid w:val="0056004F"/>
    <w:rsid w:val="005871D8"/>
    <w:rsid w:val="0059703C"/>
    <w:rsid w:val="00597BE6"/>
    <w:rsid w:val="005A56F8"/>
    <w:rsid w:val="005B3AE7"/>
    <w:rsid w:val="005C72F0"/>
    <w:rsid w:val="005C79DA"/>
    <w:rsid w:val="005D6D46"/>
    <w:rsid w:val="00626495"/>
    <w:rsid w:val="00633C21"/>
    <w:rsid w:val="00640868"/>
    <w:rsid w:val="0064238E"/>
    <w:rsid w:val="006562E8"/>
    <w:rsid w:val="00693FA7"/>
    <w:rsid w:val="006A5EFA"/>
    <w:rsid w:val="006B06D8"/>
    <w:rsid w:val="006D3E30"/>
    <w:rsid w:val="006E135C"/>
    <w:rsid w:val="006E2AF2"/>
    <w:rsid w:val="006E49D4"/>
    <w:rsid w:val="00711998"/>
    <w:rsid w:val="0071424C"/>
    <w:rsid w:val="00721998"/>
    <w:rsid w:val="007432FB"/>
    <w:rsid w:val="007443A0"/>
    <w:rsid w:val="00751762"/>
    <w:rsid w:val="00752F53"/>
    <w:rsid w:val="00767C1D"/>
    <w:rsid w:val="00770D2B"/>
    <w:rsid w:val="0077392F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3553"/>
    <w:rsid w:val="008E4B70"/>
    <w:rsid w:val="008F40F5"/>
    <w:rsid w:val="009042C7"/>
    <w:rsid w:val="00915714"/>
    <w:rsid w:val="00916B8C"/>
    <w:rsid w:val="00930699"/>
    <w:rsid w:val="00931FDD"/>
    <w:rsid w:val="00943EB5"/>
    <w:rsid w:val="00950E33"/>
    <w:rsid w:val="009B65B9"/>
    <w:rsid w:val="009B67E5"/>
    <w:rsid w:val="009D26D9"/>
    <w:rsid w:val="00A5137B"/>
    <w:rsid w:val="00A57E0F"/>
    <w:rsid w:val="00A73F1C"/>
    <w:rsid w:val="00A76339"/>
    <w:rsid w:val="00A83C01"/>
    <w:rsid w:val="00A903BD"/>
    <w:rsid w:val="00AA31A3"/>
    <w:rsid w:val="00AB4E70"/>
    <w:rsid w:val="00AD5D01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53B2E"/>
    <w:rsid w:val="00B80DC2"/>
    <w:rsid w:val="00B93B86"/>
    <w:rsid w:val="00BA37CF"/>
    <w:rsid w:val="00BF71C2"/>
    <w:rsid w:val="00BF794B"/>
    <w:rsid w:val="00C11628"/>
    <w:rsid w:val="00C20C9B"/>
    <w:rsid w:val="00C2417C"/>
    <w:rsid w:val="00C34EF4"/>
    <w:rsid w:val="00C4554B"/>
    <w:rsid w:val="00CB001F"/>
    <w:rsid w:val="00CD3024"/>
    <w:rsid w:val="00D21337"/>
    <w:rsid w:val="00D2716A"/>
    <w:rsid w:val="00D31B8A"/>
    <w:rsid w:val="00D35368"/>
    <w:rsid w:val="00D41F85"/>
    <w:rsid w:val="00D533E1"/>
    <w:rsid w:val="00D54920"/>
    <w:rsid w:val="00D60F3E"/>
    <w:rsid w:val="00D92101"/>
    <w:rsid w:val="00DA30B1"/>
    <w:rsid w:val="00DB09A4"/>
    <w:rsid w:val="00DE6B9A"/>
    <w:rsid w:val="00E00EDD"/>
    <w:rsid w:val="00E25884"/>
    <w:rsid w:val="00E31978"/>
    <w:rsid w:val="00E37F64"/>
    <w:rsid w:val="00E637F1"/>
    <w:rsid w:val="00E81770"/>
    <w:rsid w:val="00E9182E"/>
    <w:rsid w:val="00EA25DE"/>
    <w:rsid w:val="00EE3264"/>
    <w:rsid w:val="00EE7413"/>
    <w:rsid w:val="00EF6469"/>
    <w:rsid w:val="00F35C11"/>
    <w:rsid w:val="00F364C0"/>
    <w:rsid w:val="00F46DC4"/>
    <w:rsid w:val="00F51442"/>
    <w:rsid w:val="00F5722C"/>
    <w:rsid w:val="00F61B90"/>
    <w:rsid w:val="00F73A0F"/>
    <w:rsid w:val="00F73BF0"/>
    <w:rsid w:val="00F84BE8"/>
    <w:rsid w:val="00FA65C0"/>
    <w:rsid w:val="00FD49C1"/>
    <w:rsid w:val="00FE25C2"/>
    <w:rsid w:val="00FE69E8"/>
    <w:rsid w:val="00FE6A3E"/>
    <w:rsid w:val="18D92858"/>
    <w:rsid w:val="7F8E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15"/>
    <w:basedOn w:val="Fontepargpadro"/>
    <w:rsid w:val="00597BE6"/>
    <w:rPr>
      <w:rFonts w:ascii="Times New Roman" w:hAnsi="Times New Roman" w:cs="Times New Roman" w:hint="default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15"/>
    <w:basedOn w:val="Fontepargpadro"/>
    <w:rsid w:val="00597BE6"/>
    <w:rPr>
      <w:rFonts w:ascii="Times New Roman" w:hAnsi="Times New Roman" w:cs="Times New Roman" w:hint="default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ina.com.br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veworld.com.b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viculturaindustrial.com.b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ngormiX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visite.com.br" TargetMode="External"/><Relationship Id="rId14" Type="http://schemas.openxmlformats.org/officeDocument/2006/relationships/hyperlink" Target="http://www.cnpsa.embrapa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1681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2021-09-20T12:54:00Z</dcterms:created>
  <dcterms:modified xsi:type="dcterms:W3CDTF">2021-09-20T12:54:00Z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